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right"/>
        <w:rPr>
          <w:rFonts w:ascii="Arial" w:hAnsi="Arial" w:cs="Arial"/>
          <w:b w:val="false"/>
          <w:bCs w:val="false"/>
          <w:sz w:val="22"/>
          <w:szCs w:val="22"/>
        </w:rPr>
      </w:pPr>
      <w:r>
        <w:rPr/>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t>2 P.O.D</w:t>
      </w:r>
      <w:bookmarkStart w:id="0" w:name="_Hlk96352055"/>
    </w:p>
    <w:p>
      <w:pPr>
        <w:pStyle w:val="Bodytext91"/>
        <w:shd w:val="clear" w:color="auto" w:fill="auto"/>
        <w:spacing w:lineRule="auto" w:line="240"/>
        <w:jc w:val="center"/>
        <w:rPr>
          <w:rFonts w:ascii="Arial" w:hAnsi="Arial" w:cs="Arial"/>
          <w:sz w:val="22"/>
          <w:szCs w:val="22"/>
        </w:rPr>
      </w:pPr>
      <w:r>
        <w:rPr>
          <w:rFonts w:cs="Arial" w:ascii="Arial" w:hAnsi="Arial"/>
          <w:sz w:val="22"/>
          <w:szCs w:val="22"/>
        </w:rPr>
        <w:t>Prekių atitikties techninės specifikacijos reikalavimams palyginamoji lentelė</w:t>
      </w:r>
      <w:bookmarkEnd w:id="0"/>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87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21"/>
        <w:gridCol w:w="5937"/>
        <w:gridCol w:w="4819"/>
        <w:gridCol w:w="3401"/>
      </w:tblGrid>
      <w:tr>
        <w:trPr>
          <w:trHeight w:val="954" w:hRule="atLeast"/>
        </w:trPr>
        <w:tc>
          <w:tcPr>
            <w:tcW w:w="721" w:type="dxa"/>
            <w:vMerge w:val="restart"/>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kern w:val="0"/>
                <w:sz w:val="22"/>
                <w:szCs w:val="22"/>
                <w:lang w:val="lt-LT" w:bidi="ar-SA"/>
              </w:rPr>
              <w:t>Eil Nr.</w:t>
            </w:r>
          </w:p>
        </w:tc>
        <w:tc>
          <w:tcPr>
            <w:tcW w:w="5937" w:type="dxa"/>
            <w:vMerge w:val="restart"/>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Techninėje specifikacijoje nurodyti prekių techniniai parametrai</w:t>
            </w:r>
          </w:p>
        </w:tc>
        <w:tc>
          <w:tcPr>
            <w:tcW w:w="4819" w:type="dxa"/>
            <w:vMerge w:val="restart"/>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Siūlomų prekių techniniai</w:t>
            </w:r>
          </w:p>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kern w:val="0"/>
                <w:sz w:val="22"/>
                <w:szCs w:val="22"/>
                <w:lang w:val="lt-LT" w:eastAsia="en-US" w:bidi="ar-SA"/>
              </w:rPr>
              <w:t>parametrai</w:t>
            </w:r>
          </w:p>
          <w:p>
            <w:pPr>
              <w:pStyle w:val="Normal"/>
              <w:widowControl/>
              <w:suppressAutoHyphens w:val="true"/>
              <w:spacing w:before="0" w:after="0"/>
              <w:jc w:val="both"/>
              <w:rPr>
                <w:rFonts w:ascii="Arial" w:hAnsi="Arial" w:cs="Arial"/>
                <w:b/>
                <w:bCs/>
                <w:color w:val="auto"/>
                <w:sz w:val="22"/>
                <w:szCs w:val="22"/>
              </w:rPr>
            </w:pPr>
            <w:r>
              <w:rPr>
                <w:rFonts w:eastAsia="Calibri" w:cs="Arial" w:ascii="Arial" w:hAnsi="Arial"/>
                <w:b/>
                <w:bCs/>
                <w:color w:val="auto"/>
                <w:kern w:val="0"/>
                <w:sz w:val="22"/>
                <w:szCs w:val="22"/>
                <w:lang w:val="lt-LT" w:eastAsia="en-US" w:bidi="ar-SA"/>
              </w:rPr>
              <w:t>Tiekėjas turi įrašyti kur reikia konkrečią reikšmę arba trumpą aprašymą, patvirtinantį atitikimą techniniam reikalavimui (įrašai „Taip“, „Atitinka“, „Tenkina“, „+“ ar pan., negalimi)</w:t>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Pasiūlymo dokumentai, patvirtinantys siūlomų prekių techninius parametrus</w:t>
            </w:r>
          </w:p>
        </w:tc>
      </w:tr>
      <w:tr>
        <w:trPr/>
        <w:tc>
          <w:tcPr>
            <w:tcW w:w="721"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5937" w:type="dxa"/>
            <w:vMerge w:val="continue"/>
            <w:tcBorders/>
          </w:tcPr>
          <w:p>
            <w:pPr>
              <w:pStyle w:val="Normal"/>
              <w:widowControl/>
              <w:suppressAutoHyphens w:val="true"/>
              <w:spacing w:before="0" w:after="0"/>
              <w:jc w:val="left"/>
              <w:rPr>
                <w:rFonts w:ascii="Arial" w:hAnsi="Arial" w:cs="Arial"/>
                <w:b/>
                <w:bCs/>
                <w:color w:val="auto"/>
                <w:sz w:val="22"/>
                <w:szCs w:val="22"/>
              </w:rPr>
            </w:pPr>
            <w:r>
              <w:rPr>
                <w:rFonts w:cs="Arial" w:ascii="Arial" w:hAnsi="Arial"/>
                <w:b/>
                <w:bCs/>
                <w:color w:val="auto"/>
                <w:sz w:val="22"/>
                <w:szCs w:val="22"/>
              </w:rPr>
            </w:r>
          </w:p>
        </w:tc>
        <w:tc>
          <w:tcPr>
            <w:tcW w:w="4819" w:type="dxa"/>
            <w:vMerge w:val="continue"/>
            <w:tcBorders/>
          </w:tcPr>
          <w:p>
            <w:pPr>
              <w:pStyle w:val="Normal"/>
              <w:widowControl/>
              <w:suppressAutoHyphens w:val="true"/>
              <w:spacing w:before="0" w:after="0"/>
              <w:ind w:hanging="55" w:left="120"/>
              <w:jc w:val="center"/>
              <w:textAlignment w:val="baseline"/>
              <w:rPr>
                <w:rFonts w:ascii="Arial" w:hAnsi="Arial" w:eastAsia="Calibri" w:cs="Arial"/>
                <w:b/>
                <w:bCs/>
                <w:color w:val="auto"/>
                <w:sz w:val="22"/>
                <w:szCs w:val="22"/>
                <w:lang w:eastAsia="en-US"/>
              </w:rPr>
            </w:pPr>
            <w:r>
              <w:rPr>
                <w:rFonts w:eastAsia="Calibri" w:cs="Arial" w:ascii="Arial" w:hAnsi="Arial"/>
                <w:b/>
                <w:bCs/>
                <w:color w:val="auto"/>
                <w:sz w:val="22"/>
                <w:szCs w:val="22"/>
                <w:lang w:eastAsia="en-US"/>
              </w:rPr>
            </w:r>
          </w:p>
        </w:tc>
        <w:tc>
          <w:tcPr>
            <w:tcW w:w="3401" w:type="dxa"/>
            <w:tcBorders/>
          </w:tcPr>
          <w:p>
            <w:pPr>
              <w:pStyle w:val="Normal"/>
              <w:widowControl/>
              <w:suppressAutoHyphens w:val="true"/>
              <w:spacing w:before="0" w:after="0"/>
              <w:jc w:val="center"/>
              <w:rPr>
                <w:rFonts w:ascii="Arial" w:hAnsi="Arial" w:cs="Arial"/>
                <w:b/>
                <w:bCs/>
                <w:color w:val="auto"/>
                <w:sz w:val="22"/>
                <w:szCs w:val="22"/>
              </w:rPr>
            </w:pPr>
            <w:r>
              <w:rPr>
                <w:rFonts w:cs="Arial" w:ascii="Arial" w:hAnsi="Arial"/>
                <w:b/>
                <w:bCs/>
                <w:color w:val="auto"/>
                <w:kern w:val="0"/>
                <w:sz w:val="22"/>
                <w:szCs w:val="22"/>
                <w:lang w:val="lt-LT" w:bidi="ar-SA"/>
              </w:rPr>
              <w:t>Dokumento pavadinimas/nuoroda į internetinį puslapį</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color w:val="auto"/>
                <w:kern w:val="0"/>
                <w:sz w:val="22"/>
                <w:szCs w:val="22"/>
                <w:lang w:val="lt-LT" w:bidi="ar-SA"/>
              </w:rPr>
              <w:t>1.</w:t>
            </w:r>
          </w:p>
        </w:tc>
        <w:tc>
          <w:tcPr>
            <w:tcW w:w="5937" w:type="dxa"/>
            <w:tcBorders/>
          </w:tcPr>
          <w:p>
            <w:pPr>
              <w:pStyle w:val="Normal"/>
              <w:widowControl/>
              <w:suppressAutoHyphens w:val="true"/>
              <w:spacing w:before="0" w:after="0"/>
              <w:jc w:val="both"/>
              <w:rPr>
                <w:rFonts w:ascii="Arial" w:hAnsi="Arial" w:cs="Arial"/>
                <w:iCs/>
                <w:color w:val="auto"/>
                <w:sz w:val="22"/>
                <w:szCs w:val="22"/>
              </w:rPr>
            </w:pPr>
            <w:r>
              <w:rPr>
                <w:rFonts w:eastAsia="Calibri" w:cs="Arial" w:ascii="Arial" w:hAnsi="Arial"/>
                <w:b/>
                <w:iCs/>
                <w:kern w:val="0"/>
                <w:sz w:val="22"/>
                <w:szCs w:val="22"/>
                <w:lang w:val="lt-LT" w:bidi="ar-SA"/>
              </w:rPr>
              <w:t>Mobilusis telefonas (</w:t>
            </w:r>
            <w:r>
              <w:rPr>
                <w:rFonts w:eastAsia="Calibri" w:cs="Arial" w:ascii="Arial" w:hAnsi="Arial"/>
                <w:b/>
                <w:iCs/>
                <w:kern w:val="0"/>
                <w:sz w:val="22"/>
                <w:szCs w:val="22"/>
                <w:lang w:val="en-US" w:bidi="ar-SA"/>
              </w:rPr>
              <w:t>23</w:t>
            </w:r>
            <w:r>
              <w:rPr>
                <w:rFonts w:eastAsia="Calibri" w:cs="Arial" w:ascii="Arial" w:hAnsi="Arial"/>
                <w:b/>
                <w:iCs/>
                <w:kern w:val="0"/>
                <w:sz w:val="22"/>
                <w:szCs w:val="22"/>
                <w:lang w:val="lt-LT" w:bidi="ar-SA"/>
              </w:rPr>
              <w:t xml:space="preserve"> vnt.)</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b/>
                <w:bCs/>
                <w:i/>
                <w:i/>
                <w:iCs/>
                <w:color w:val="auto"/>
                <w:sz w:val="22"/>
                <w:szCs w:val="22"/>
                <w:lang w:eastAsia="en-US"/>
              </w:rPr>
            </w:pPr>
            <w:r>
              <w:rPr>
                <w:rFonts w:eastAsia="Calibri" w:cs="Arial" w:ascii="Arial" w:hAnsi="Arial"/>
                <w:color w:val="auto"/>
                <w:kern w:val="0"/>
                <w:sz w:val="22"/>
                <w:szCs w:val="22"/>
                <w:lang w:val="lt-LT" w:eastAsia="en-US" w:bidi="ar-SA"/>
              </w:rPr>
              <w:t>BŪTINA NURODYTI ĮSIGYTI SIŪLOMOS PREKĖS</w:t>
            </w:r>
            <w:r>
              <w:rPr>
                <w:rFonts w:eastAsia="Calibri" w:cs="Arial" w:ascii="Arial" w:hAnsi="Arial"/>
                <w:b/>
                <w:bCs/>
                <w:i/>
                <w:iCs/>
                <w:color w:val="auto"/>
                <w:kern w:val="0"/>
                <w:sz w:val="22"/>
                <w:szCs w:val="22"/>
                <w:lang w:val="lt-LT" w:eastAsia="en-US" w:bidi="ar-SA"/>
              </w:rPr>
              <w:t xml:space="preserve"> </w:t>
            </w:r>
            <w:r>
              <w:rPr>
                <w:rFonts w:eastAsia="Calibri" w:cs="Arial" w:ascii="Arial" w:hAnsi="Arial"/>
                <w:b/>
                <w:bCs/>
                <w:color w:val="auto"/>
                <w:kern w:val="0"/>
                <w:sz w:val="22"/>
                <w:szCs w:val="22"/>
                <w:lang w:val="lt-LT" w:eastAsia="en-US" w:bidi="ar-SA"/>
              </w:rPr>
              <w:t>GAMINTOJĄ IR MODELĮ</w:t>
            </w:r>
          </w:p>
          <w:p>
            <w:pPr>
              <w:pStyle w:val="NoSpacing"/>
              <w:widowControl/>
              <w:suppressAutoHyphens w:val="true"/>
              <w:spacing w:before="0" w:after="0"/>
              <w:jc w:val="center"/>
              <w:rPr>
                <w:rFonts w:ascii="Arial" w:hAnsi="Arial" w:cs="Arial"/>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vAlign w:val="cente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auto"/>
                <w:kern w:val="0"/>
                <w:sz w:val="22"/>
                <w:szCs w:val="22"/>
                <w:lang w:val="lt-LT" w:bidi="ar-SA"/>
              </w:rPr>
              <w:t>PATEIKIAMA TIEKĖJO DEKLARACIJA</w:t>
            </w:r>
            <w:r>
              <w:rPr>
                <w:rFonts w:cs="Arial" w:ascii="Arial" w:hAnsi="Arial"/>
                <w:kern w:val="0"/>
                <w:sz w:val="22"/>
                <w:szCs w:val="22"/>
                <w:lang w:val="lt-LT" w:bidi="ar-SA"/>
              </w:rPr>
              <w:t xml:space="preserve"> ARBA AKTYVI NUORODĄ Į INTERNETO TINKLALAPĮ</w:t>
            </w:r>
          </w:p>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w:t>
            </w:r>
          </w:p>
        </w:tc>
        <w:tc>
          <w:tcPr>
            <w:tcW w:w="5937" w:type="dxa"/>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Atsparumas vandeniui ir dulkėms:</w:t>
            </w:r>
          </w:p>
          <w:p>
            <w:pPr>
              <w:pStyle w:val="Normal"/>
              <w:widowControl/>
              <w:suppressAutoHyphens w:val="true"/>
              <w:spacing w:before="0" w:after="0"/>
              <w:jc w:val="both"/>
              <w:rPr>
                <w:rFonts w:ascii="Arial" w:hAnsi="Arial" w:eastAsia="Times New Roman" w:cs="Arial"/>
                <w:sz w:val="22"/>
                <w:szCs w:val="22"/>
              </w:rPr>
            </w:pPr>
            <w:r>
              <w:rPr>
                <w:rFonts w:cs="Arial" w:ascii="Arial" w:hAnsi="Arial"/>
                <w:kern w:val="0"/>
                <w:sz w:val="22"/>
                <w:szCs w:val="22"/>
                <w:lang w:val="lt-LT" w:bidi="ar-SA"/>
              </w:rPr>
              <w:t>Ne blogiau IP69/ STD-MIL-810H</w:t>
            </w:r>
          </w:p>
        </w:tc>
        <w:tc>
          <w:tcPr>
            <w:tcW w:w="4819" w:type="dxa"/>
            <w:tcBorders/>
            <w:shd w:color="auto" w:fill="FFFFFF" w:val="clear"/>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shd w:color="auto" w:fill="FFFFFF" w:val="clear"/>
          </w:tcPr>
          <w:p>
            <w:pPr>
              <w:pStyle w:val="Normal"/>
              <w:widowControl/>
              <w:suppressAutoHyphens w:val="true"/>
              <w:spacing w:before="0" w:after="0"/>
              <w:jc w:val="center"/>
              <w:rPr>
                <w:rFonts w:ascii="Arial" w:hAnsi="Arial" w:cs="Arial"/>
                <w:i/>
                <w:i/>
                <w:iCs/>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1.2.</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both"/>
              <w:rPr>
                <w:rFonts w:ascii="Arial" w:hAnsi="Arial" w:cs="Arial"/>
                <w:sz w:val="22"/>
                <w:szCs w:val="22"/>
              </w:rPr>
            </w:pPr>
            <w:r>
              <w:rPr>
                <w:rFonts w:cs="Arial" w:ascii="Arial" w:hAnsi="Arial"/>
                <w:kern w:val="0"/>
                <w:sz w:val="22"/>
                <w:szCs w:val="22"/>
                <w:lang w:val="lt-LT" w:bidi="ar-SA"/>
              </w:rPr>
              <w:t>Ekrano įstrižainė:</w:t>
            </w:r>
          </w:p>
          <w:p>
            <w:pPr>
              <w:pStyle w:val="Normal"/>
              <w:widowControl/>
              <w:suppressAutoHyphens w:val="true"/>
              <w:spacing w:before="0" w:after="0"/>
              <w:jc w:val="both"/>
              <w:rPr>
                <w:rFonts w:ascii="Arial" w:hAnsi="Arial" w:cs="Arial"/>
                <w:color w:val="auto"/>
                <w:sz w:val="22"/>
                <w:szCs w:val="22"/>
              </w:rPr>
            </w:pPr>
            <w:r>
              <w:rPr>
                <w:rFonts w:cs="Arial" w:ascii="Arial" w:hAnsi="Arial"/>
                <w:kern w:val="0"/>
                <w:sz w:val="22"/>
                <w:szCs w:val="22"/>
                <w:lang w:val="lt-LT" w:bidi="ar-SA"/>
              </w:rPr>
              <w:t>Ne mažiau nei 6.56 colio</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Ekrano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nei IPS LCD</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1.4.</w:t>
            </w:r>
          </w:p>
        </w:tc>
        <w:tc>
          <w:tcPr>
            <w:tcW w:w="5937" w:type="dxa"/>
            <w:tcBorders/>
          </w:tcPr>
          <w:p>
            <w:pPr>
              <w:pStyle w:val="Normal"/>
              <w:widowControl/>
              <w:suppressAutoHyphens w:val="true"/>
              <w:spacing w:before="0" w:after="0"/>
              <w:jc w:val="both"/>
              <w:rPr>
                <w:rFonts w:ascii="Arial" w:hAnsi="Arial" w:eastAsia="Times New Roman" w:cs="Arial"/>
                <w:sz w:val="22"/>
                <w:szCs w:val="22"/>
                <w:lang w:eastAsia="ar-SA"/>
              </w:rPr>
            </w:pPr>
            <w:r>
              <w:rPr>
                <w:rFonts w:eastAsia="Times New Roman" w:cs="Arial" w:ascii="Arial" w:hAnsi="Arial"/>
                <w:kern w:val="0"/>
                <w:sz w:val="22"/>
                <w:szCs w:val="22"/>
                <w:lang w:val="lt-LT" w:eastAsia="ar-SA" w:bidi="ar-SA"/>
              </w:rPr>
              <w:t>Ekrano raiška:</w:t>
            </w:r>
          </w:p>
          <w:p>
            <w:pPr>
              <w:pStyle w:val="Normal"/>
              <w:widowControl/>
              <w:suppressAutoHyphens w:val="true"/>
              <w:spacing w:before="0" w:after="0"/>
              <w:jc w:val="both"/>
              <w:rPr>
                <w:rFonts w:ascii="Arial" w:hAnsi="Arial" w:eastAsia="Times New Roman" w:cs="Arial"/>
                <w:sz w:val="22"/>
                <w:szCs w:val="22"/>
                <w:lang w:eastAsia="ar-SA"/>
              </w:rPr>
            </w:pPr>
            <w:r>
              <w:rPr>
                <w:rFonts w:eastAsia="Calibri" w:cs="Arial" w:ascii="Arial" w:hAnsi="Arial"/>
                <w:kern w:val="0"/>
                <w:sz w:val="22"/>
                <w:szCs w:val="22"/>
                <w:lang w:val="lt-LT" w:bidi="ar-SA"/>
              </w:rPr>
              <w:t>Ne prasčiau nei 1612 x 720 pikseliai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1.5.</w:t>
            </w:r>
          </w:p>
        </w:tc>
        <w:tc>
          <w:tcPr>
            <w:tcW w:w="5937" w:type="dxa"/>
            <w:tcBorders>
              <w:top w:val="single" w:sz="6" w:space="0" w:color="000000"/>
              <w:left w:val="single" w:sz="6" w:space="0" w:color="000000"/>
              <w:bottom w:val="single" w:sz="6" w:space="0" w:color="000000"/>
              <w:right w:val="single" w:sz="6" w:space="0" w:color="000000"/>
            </w:tcBorders>
          </w:tcPr>
          <w:p>
            <w:pPr>
              <w:pStyle w:val="Normal"/>
              <w:widowControl/>
              <w:suppressAutoHyphens w:val="true"/>
              <w:spacing w:before="0" w:after="0"/>
              <w:jc w:val="left"/>
              <w:rPr>
                <w:rFonts w:ascii="Arial" w:hAnsi="Arial" w:eastAsia="Calibri" w:cs="Arial"/>
                <w:sz w:val="22"/>
                <w:szCs w:val="22"/>
              </w:rPr>
            </w:pPr>
            <w:r>
              <w:rPr>
                <w:rFonts w:eastAsia="Calibri" w:cs="Arial" w:ascii="Arial" w:hAnsi="Arial"/>
                <w:kern w:val="0"/>
                <w:sz w:val="22"/>
                <w:szCs w:val="22"/>
                <w:lang w:val="lt-LT" w:bidi="ar-SA"/>
              </w:rPr>
              <w:t>Pikselių tankis:</w:t>
            </w:r>
          </w:p>
          <w:p>
            <w:pPr>
              <w:pStyle w:val="Normal"/>
              <w:widowControl/>
              <w:suppressAutoHyphens w:val="true"/>
              <w:spacing w:before="0" w:after="0"/>
              <w:jc w:val="left"/>
              <w:rPr>
                <w:rFonts w:ascii="Arial" w:hAnsi="Arial" w:cs="Arial"/>
                <w:sz w:val="22"/>
                <w:szCs w:val="22"/>
              </w:rPr>
            </w:pPr>
            <w:r>
              <w:rPr>
                <w:rFonts w:eastAsia="Calibri" w:cs="Arial" w:ascii="Arial" w:hAnsi="Arial"/>
                <w:kern w:val="0"/>
                <w:sz w:val="22"/>
                <w:szCs w:val="22"/>
                <w:lang w:val="lt-LT" w:bidi="ar-SA"/>
              </w:rPr>
              <w:t>Ne mažiau nei</w:t>
            </w:r>
            <w:r>
              <w:rPr>
                <w:kern w:val="0"/>
                <w:lang w:val="lt-LT" w:bidi="ar-SA"/>
              </w:rPr>
              <w:t xml:space="preserve"> </w:t>
            </w:r>
            <w:r>
              <w:rPr>
                <w:rFonts w:eastAsia="Calibri" w:cs="Arial" w:ascii="Arial" w:hAnsi="Arial"/>
                <w:kern w:val="0"/>
                <w:sz w:val="22"/>
                <w:szCs w:val="22"/>
                <w:lang w:val="lt-LT" w:bidi="ar-SA"/>
              </w:rPr>
              <w:t>269 ppi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cs="Arial"/>
                <w:color w:val="auto"/>
                <w:sz w:val="22"/>
                <w:szCs w:val="22"/>
              </w:rPr>
            </w:pPr>
            <w:r>
              <w:rPr>
                <w:rFonts w:eastAsia="Arial" w:cs="Arial" w:ascii="Arial" w:hAnsi="Arial"/>
                <w:kern w:val="0"/>
                <w:sz w:val="22"/>
                <w:szCs w:val="22"/>
                <w:lang w:val="en-US" w:bidi="ar-SA"/>
              </w:rPr>
              <w:t>1.6.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Procesoriaus branduolių skaičius:</w:t>
            </w:r>
          </w:p>
          <w:p>
            <w:pPr>
              <w:pStyle w:val="Normal"/>
              <w:widowControl/>
              <w:suppressAutoHyphens w:val="true"/>
              <w:spacing w:before="0" w:after="0"/>
              <w:jc w:val="both"/>
              <w:rPr>
                <w:rFonts w:ascii="Arial" w:hAnsi="Arial" w:cs="Arial"/>
                <w:sz w:val="22"/>
                <w:szCs w:val="22"/>
              </w:rPr>
            </w:pPr>
            <w:r>
              <w:rPr>
                <w:rFonts w:eastAsia="Calibri" w:cs="Arial" w:ascii="Arial" w:hAnsi="Arial"/>
                <w:kern w:val="0"/>
                <w:sz w:val="22"/>
                <w:szCs w:val="22"/>
                <w:lang w:val="lt-LT" w:bidi="ar-SA"/>
              </w:rPr>
              <w:t>Ne mažiau kaip 8 branduoliai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Operatyvioji atmintis (RAM):</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8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Vidinė telefono atmintis: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256 GB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Atminties kortelės talpa: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2 TB</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Operacinės sistemos versija: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nei Android 15</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SIM kortelių skaičius: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Ryšio standartas: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prastesnis nei 5G</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Wi-Fi standartas: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Wi-Fi 802.11 a/b/g/n/ac</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Bluetooth versija: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nei 5.2</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1.15.</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Jutikliai ir sąsajos: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Pirštų antspaudų skaitytuvas, GPS navigacija, NFC, atstumo jutiklis, akselerometras, giroskopas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1.16.</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Energijos vartojimo efektyvumo klasė:</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žemesnė kaip 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1.17.</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Akumuliatoriaus talpa: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kaip 6000 mAh</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1.18.</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tipas: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prasčiau nei USB Type-C su greito įkrovimo funkcija</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1.19.</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Svoris: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kaip 310 gramų</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1.20.</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Garantija: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1.21.</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Komplektacija:</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1.22.</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Įkrovimo adapteris: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18 W jei nėra komplektacijoje</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sz w:val="22"/>
                <w:szCs w:val="22"/>
              </w:rPr>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auto"/>
                <w:kern w:val="0"/>
                <w:sz w:val="22"/>
                <w:szCs w:val="22"/>
                <w:lang w:val="lt-LT" w:eastAsia="en-US" w:bidi="ar-SA"/>
              </w:rPr>
              <w:t>būtina nurodyti tikslius techninius rodiklius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1.23.</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Apsauginis ekrano stiklas:</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auto"/>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1.24.</w:t>
            </w:r>
          </w:p>
        </w:tc>
        <w:tc>
          <w:tcPr>
            <w:tcW w:w="5937" w:type="dxa"/>
            <w:tcBorders/>
          </w:tcPr>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Papildomi reikalavimai:</w:t>
            </w:r>
          </w:p>
          <w:p>
            <w:pPr>
              <w:pStyle w:val="Normal"/>
              <w:widowControl/>
              <w:suppressAutoHyphens w:val="true"/>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tc>
        <w:tc>
          <w:tcPr>
            <w:tcW w:w="3401" w:type="dxa"/>
            <w:tcBorders/>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1.25.</w:t>
            </w:r>
          </w:p>
        </w:tc>
        <w:tc>
          <w:tcPr>
            <w:tcW w:w="5937" w:type="dxa"/>
            <w:tcBorders/>
          </w:tcPr>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 xml:space="preserve">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Pr>
                <w:rFonts w:eastAsia="Times New Roman" w:cs="Arial" w:ascii="Arial" w:hAnsi="Arial"/>
                <w:b/>
                <w:bCs/>
                <w:kern w:val="0"/>
                <w:sz w:val="22"/>
                <w:szCs w:val="22"/>
                <w:lang w:val="lt-LT" w:bidi="ar-SA"/>
              </w:rPr>
              <w:t>4.4.4.3 papunkčiu</w:t>
            </w:r>
            <w:r>
              <w:rPr>
                <w:rFonts w:eastAsia="Times New Roman" w:cs="Arial" w:ascii="Arial" w:hAnsi="Arial"/>
                <w:kern w:val="0"/>
                <w:sz w:val="22"/>
                <w:szCs w:val="22"/>
                <w:lang w:val="lt-LT" w:bidi="ar-SA"/>
              </w:rPr>
              <w:t>:</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uppressAutoHyphens w:val="true"/>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tcPr>
          <w:p>
            <w:pPr>
              <w:pStyle w:val="Normal"/>
              <w:widowControl/>
              <w:suppressAutoHyphens w:val="true"/>
              <w:spacing w:before="0" w:after="0"/>
              <w:jc w:val="center"/>
              <w:rPr>
                <w:rFonts w:ascii="Arial" w:hAnsi="Arial" w:cs="Arial"/>
                <w:color w:val="auto"/>
                <w:sz w:val="22"/>
                <w:szCs w:val="22"/>
              </w:rPr>
            </w:pPr>
            <w:r>
              <w:rPr>
                <w:rFonts w:cs="Arial" w:ascii="Arial" w:hAnsi="Arial"/>
                <w:i/>
                <w:iCs/>
                <w:color w:val="FF0000"/>
                <w:kern w:val="0"/>
                <w:sz w:val="22"/>
                <w:szCs w:val="22"/>
                <w:lang w:val="lt-LT" w:bidi="ar-SA"/>
              </w:rPr>
              <w:t>(Pildo tiekėjas)</w:t>
            </w:r>
          </w:p>
        </w:tc>
      </w:tr>
      <w:tr>
        <w:trPr/>
        <w:tc>
          <w:tcPr>
            <w:tcW w:w="721" w:type="dxa"/>
            <w:tcBorders/>
          </w:tcPr>
          <w:p>
            <w:pPr>
              <w:pStyle w:val="Normal"/>
              <w:widowControl/>
              <w:suppressAutoHyphens w:val="true"/>
              <w:spacing w:before="0" w:after="0"/>
              <w:jc w:val="center"/>
              <w:rPr>
                <w:rFonts w:ascii="Arial" w:hAnsi="Arial" w:eastAsia="Arial" w:cs="Arial"/>
                <w:sz w:val="22"/>
                <w:szCs w:val="22"/>
                <w:lang w:val="en-US"/>
              </w:rPr>
            </w:pPr>
            <w:r>
              <w:rPr>
                <w:rFonts w:eastAsia="Arial" w:cs="Arial" w:ascii="Arial" w:hAnsi="Arial"/>
                <w:kern w:val="0"/>
                <w:sz w:val="22"/>
                <w:szCs w:val="22"/>
                <w:lang w:val="en-US" w:bidi="ar-SA"/>
              </w:rPr>
              <w:t>1.26</w:t>
            </w:r>
          </w:p>
        </w:tc>
        <w:tc>
          <w:tcPr>
            <w:tcW w:w="5937" w:type="dxa"/>
            <w:tcBorders/>
          </w:tcPr>
          <w:p>
            <w:pPr>
              <w:pStyle w:val="Normal"/>
              <w:widowControl/>
              <w:suppressAutoHyphens w:val="true"/>
              <w:spacing w:before="0" w:after="0"/>
              <w:jc w:val="both"/>
              <w:rPr>
                <w:rFonts w:ascii="Arial" w:hAnsi="Arial" w:eastAsia="Calibri" w:cs="Arial"/>
                <w:b/>
                <w:bCs/>
                <w:sz w:val="22"/>
                <w:szCs w:val="22"/>
              </w:rPr>
            </w:pPr>
            <w:r>
              <w:rPr>
                <w:rFonts w:eastAsia="Calibri"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Fonts w:eastAsia="Calibri" w:cs="Arial" w:ascii="Arial" w:hAnsi="Arial"/>
                <w:b/>
                <w:bCs/>
                <w:kern w:val="0"/>
                <w:sz w:val="22"/>
                <w:szCs w:val="22"/>
                <w:lang w:val="lt-LT" w:bidi="ar-SA"/>
              </w:rPr>
              <w:t>.</w:t>
            </w:r>
          </w:p>
        </w:tc>
        <w:tc>
          <w:tcPr>
            <w:tcW w:w="4819" w:type="dxa"/>
            <w:tcBorders/>
          </w:tcPr>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kern w:val="0"/>
                <w:sz w:val="22"/>
                <w:szCs w:val="22"/>
                <w:lang w:val="lt-LT" w:eastAsia="en-US" w:bidi="ar-SA"/>
              </w:rPr>
              <w:t>(Pildo tiekėjas)</w:t>
            </w:r>
          </w:p>
          <w:p>
            <w:pPr>
              <w:pStyle w:val="Normal"/>
              <w:widowControl/>
              <w:suppressAutoHyphens w:val="true"/>
              <w:spacing w:before="0" w:after="0"/>
              <w:jc w:val="center"/>
              <w:textAlignment w:val="baseline"/>
              <w:rPr>
                <w:rFonts w:ascii="Arial" w:hAnsi="Arial" w:eastAsia="Calibri" w:cs="Arial"/>
                <w:i/>
                <w:i/>
                <w:iCs/>
                <w:color w:val="FF0000"/>
                <w:sz w:val="22"/>
                <w:szCs w:val="22"/>
                <w:lang w:eastAsia="en-US"/>
              </w:rPr>
            </w:pPr>
            <w:r>
              <w:rPr>
                <w:rFonts w:eastAsia="Calibri" w:cs="Arial" w:ascii="Arial" w:hAnsi="Arial"/>
                <w:i/>
                <w:iCs/>
                <w:color w:val="FF0000"/>
                <w:sz w:val="22"/>
                <w:szCs w:val="22"/>
                <w:lang w:eastAsia="en-US"/>
              </w:rPr>
            </w:r>
          </w:p>
        </w:tc>
        <w:tc>
          <w:tcPr>
            <w:tcW w:w="3401" w:type="dxa"/>
            <w:tcBorders/>
            <w:shd w:color="auto" w:fill="BFBFBF" w:themeFill="background1" w:themeFillShade="bf" w:val="clear"/>
          </w:tcPr>
          <w:p>
            <w:pPr>
              <w:pStyle w:val="Normal"/>
              <w:widowControl/>
              <w:suppressAutoHyphens w:val="true"/>
              <w:spacing w:before="0" w:after="0"/>
              <w:jc w:val="center"/>
              <w:rPr>
                <w:rFonts w:ascii="Arial" w:hAnsi="Arial" w:cs="Arial"/>
                <w:i/>
                <w:i/>
                <w:iCs/>
                <w:color w:val="FF0000"/>
                <w:sz w:val="22"/>
                <w:szCs w:val="22"/>
              </w:rPr>
            </w:pPr>
            <w:r>
              <w:rPr>
                <w:rFonts w:cs="Arial" w:ascii="Arial" w:hAnsi="Arial"/>
                <w:i/>
                <w:iCs/>
                <w:color w:val="FF0000"/>
                <w:kern w:val="0"/>
                <w:sz w:val="22"/>
                <w:szCs w:val="22"/>
                <w:lang w:val="lt-LT" w:bidi="ar-SA"/>
              </w:rPr>
              <w:t>-</w:t>
            </w:r>
          </w:p>
        </w:tc>
      </w:tr>
    </w:tbl>
    <w:p>
      <w:pPr>
        <w:pStyle w:val="Bodytext91"/>
        <w:shd w:val="clear" w:color="auto" w:fill="auto"/>
        <w:spacing w:lineRule="auto" w:line="240"/>
        <w:ind w:right="-315"/>
        <w:jc w:val="both"/>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ind w:right="-315"/>
        <w:jc w:val="both"/>
        <w:rPr>
          <w:rFonts w:ascii="Arial" w:hAnsi="Arial" w:cs="Arial"/>
          <w:sz w:val="22"/>
          <w:szCs w:val="22"/>
        </w:rPr>
      </w:pPr>
      <w:r>
        <w:rPr>
          <w:rFonts w:cs="Arial" w:ascii="Arial" w:hAnsi="Arial"/>
          <w:b w:val="false"/>
          <w:bCs w:val="false"/>
          <w:sz w:val="22"/>
          <w:szCs w:val="22"/>
        </w:rPr>
        <w:t xml:space="preserve">Kartu su pasiūlymu tiekėjas privalo </w:t>
      </w:r>
      <w:r>
        <w:rPr>
          <w:rFonts w:cs="Arial" w:ascii="Arial" w:hAnsi="Arial"/>
          <w:sz w:val="22"/>
          <w:szCs w:val="22"/>
        </w:rPr>
        <w:t>pateikti parametrų reikšmes įrodančius prekės gamintojo dokumentus</w:t>
      </w:r>
      <w:r>
        <w:rPr>
          <w:rFonts w:cs="Arial" w:ascii="Arial" w:hAnsi="Arial"/>
          <w:b w:val="false"/>
          <w:bCs w:val="false"/>
          <w:sz w:val="22"/>
          <w:szCs w:val="22"/>
        </w:rPr>
        <w:t xml:space="preserve"> tiems techninių parametrų punktams,           kurie gamintojų </w:t>
      </w:r>
      <w:r>
        <w:rPr>
          <w:rFonts w:cs="Arial" w:ascii="Arial" w:hAnsi="Arial"/>
          <w:sz w:val="22"/>
          <w:szCs w:val="22"/>
        </w:rPr>
        <w:t>nėra viešai deklaruojami jų skelbiamuose tinklalapiuose.</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rPr>
          <w:rFonts w:ascii="Arial" w:hAnsi="Arial" w:cs="Arial"/>
          <w:b w:val="false"/>
          <w:bCs w:val="false"/>
          <w:i/>
          <w:i/>
          <w:iCs/>
          <w:sz w:val="22"/>
          <w:szCs w:val="22"/>
        </w:rPr>
      </w:pPr>
      <w:r>
        <w:rPr>
          <w:rFonts w:cs="Arial" w:ascii="Arial" w:hAnsi="Arial"/>
          <w:b w:val="false"/>
          <w:bCs w:val="false"/>
          <w:sz w:val="22"/>
          <w:szCs w:val="22"/>
        </w:rPr>
        <w:t>Pastaba. Tiekėjas gali siūlyti geresnių techninių parametrų prekę.</w:t>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r>
    </w:p>
    <w:p>
      <w:pPr>
        <w:pStyle w:val="Bodytext91"/>
        <w:shd w:val="clear" w:color="auto" w:fill="auto"/>
        <w:tabs>
          <w:tab w:val="clear" w:pos="1296"/>
          <w:tab w:val="left" w:pos="450" w:leader="none"/>
          <w:tab w:val="center" w:pos="7284" w:leader="none"/>
        </w:tabs>
        <w:spacing w:lineRule="auto" w:line="240"/>
        <w:jc w:val="center"/>
        <w:rPr>
          <w:rFonts w:ascii="Arial" w:hAnsi="Arial" w:cs="Arial"/>
          <w:b w:val="false"/>
          <w:i/>
          <w:i/>
          <w:iCs/>
          <w:sz w:val="22"/>
          <w:szCs w:val="22"/>
        </w:rPr>
      </w:pPr>
      <w:r>
        <w:rPr>
          <w:rFonts w:cs="Arial" w:ascii="Arial" w:hAnsi="Arial"/>
          <w:b w:val="false"/>
          <w:i/>
          <w:iCs/>
          <w:sz w:val="22"/>
          <w:szCs w:val="22"/>
        </w:rPr>
        <w:t>_____________________________</w:t>
      </w:r>
    </w:p>
    <w:sectPr>
      <w:headerReference w:type="default" r:id="rId2"/>
      <w:type w:val="nextPage"/>
      <w:pgSz w:orient="landscape" w:w="16838" w:h="11906"/>
      <w:pgMar w:left="1134" w:right="1134" w:gutter="0" w:header="709" w:top="1245"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Light">
    <w:charset w:val="00"/>
    <w:family w:val="swiss"/>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91"/>
      <w:shd w:val="clear" w:color="auto" w:fill="auto"/>
      <w:spacing w:lineRule="auto" w:line="240"/>
      <w:jc w:val="right"/>
      <w:rPr>
        <w:rFonts w:ascii="Arial" w:hAnsi="Arial" w:cs="Arial"/>
        <w:b w:val="false"/>
        <w:bCs w:val="false"/>
        <w:sz w:val="22"/>
        <w:szCs w:val="22"/>
      </w:rPr>
    </w:pPr>
    <w:r>
      <w:rPr>
        <w:rFonts w:cs="Arial" w:ascii="Arial" w:hAnsi="Arial"/>
        <w:b w:val="false"/>
        <w:bCs w:val="false"/>
        <w:sz w:val="22"/>
        <w:szCs w:val="22"/>
      </w:rPr>
      <w:t>Skelbiamos apklausos 2.1 priedo „Atsparių mobiliųjų telefonų pirmoji techninė specifikacija“ 1 priedas</w:t>
    </w:r>
  </w:p>
</w:hdr>
</file>

<file path=word/settings.xml><?xml version="1.0" encoding="utf-8"?>
<w:settings xmlns:w="http://schemas.openxmlformats.org/wordprocessingml/2006/main">
  <w:zoom w:percent="11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7f8d"/>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ing1">
    <w:name w:val="heading 1"/>
    <w:basedOn w:val="Normal"/>
    <w:next w:val="Normal"/>
    <w:link w:val="Antrat1Diagrama"/>
    <w:uiPriority w:val="9"/>
    <w:qFormat/>
    <w:rsid w:val="00c74d48"/>
    <w:pPr>
      <w:keepNext w:val="true"/>
      <w:keepLines/>
      <w:spacing w:before="240" w:after="0"/>
      <w:outlineLvl w:val="0"/>
    </w:pPr>
    <w:rPr>
      <w:rFonts w:ascii="Calibri Light" w:hAnsi="Calibri Light" w:eastAsia="" w:cs="" w:asciiTheme="majorHAnsi" w:cstheme="majorBidi" w:eastAsiaTheme="majorEastAsia" w:hAnsiTheme="majorHAnsi"/>
      <w:color w:themeColor="text1" w:themeTint="d9" w:val="262626"/>
      <w:sz w:val="32"/>
      <w:szCs w:val="32"/>
    </w:rPr>
  </w:style>
  <w:style w:type="paragraph" w:styleId="Heading2">
    <w:name w:val="heading 2"/>
    <w:basedOn w:val="Normal"/>
    <w:next w:val="Normal"/>
    <w:link w:val="Antrat2Diagrama"/>
    <w:uiPriority w:val="9"/>
    <w:semiHidden/>
    <w:unhideWhenUsed/>
    <w:qFormat/>
    <w:rsid w:val="00c74d48"/>
    <w:pPr>
      <w:keepNext w:val="true"/>
      <w:keepLines/>
      <w:spacing w:before="40" w:after="0"/>
      <w:outlineLvl w:val="1"/>
    </w:pPr>
    <w:rPr>
      <w:rFonts w:ascii="Calibri Light" w:hAnsi="Calibri Light" w:eastAsia="" w:cs="" w:asciiTheme="majorHAnsi" w:cstheme="majorBidi" w:eastAsiaTheme="majorEastAsia" w:hAnsiTheme="majorHAnsi"/>
      <w:color w:themeColor="text1" w:themeTint="d9" w:val="262626"/>
      <w:sz w:val="28"/>
      <w:szCs w:val="28"/>
    </w:rPr>
  </w:style>
  <w:style w:type="paragraph" w:styleId="Heading3">
    <w:name w:val="heading 3"/>
    <w:basedOn w:val="Normal"/>
    <w:next w:val="Normal"/>
    <w:link w:val="Antrat3Diagrama"/>
    <w:uiPriority w:val="9"/>
    <w:semiHidden/>
    <w:unhideWhenUsed/>
    <w:qFormat/>
    <w:rsid w:val="00c74d48"/>
    <w:pPr>
      <w:keepNext w:val="true"/>
      <w:keepLines/>
      <w:spacing w:before="40" w:after="0"/>
      <w:outlineLvl w:val="2"/>
    </w:pPr>
    <w:rPr>
      <w:rFonts w:ascii="Calibri Light" w:hAnsi="Calibri Light" w:eastAsia="" w:cs="" w:asciiTheme="majorHAnsi" w:cstheme="majorBidi" w:eastAsiaTheme="majorEastAsia" w:hAnsiTheme="majorHAnsi"/>
      <w:color w:themeColor="text1" w:themeTint="f2" w:val="0D0D0D"/>
    </w:rPr>
  </w:style>
  <w:style w:type="paragraph" w:styleId="Heading4">
    <w:name w:val="heading 4"/>
    <w:basedOn w:val="Normal"/>
    <w:next w:val="Normal"/>
    <w:link w:val="Antrat4Diagrama"/>
    <w:uiPriority w:val="9"/>
    <w:semiHidden/>
    <w:unhideWhenUsed/>
    <w:qFormat/>
    <w:rsid w:val="00c74d48"/>
    <w:pPr>
      <w:keepNext w:val="true"/>
      <w:keepLines/>
      <w:spacing w:before="40" w:after="0"/>
      <w:outlineLvl w:val="3"/>
    </w:pPr>
    <w:rPr>
      <w:i/>
      <w:iCs/>
    </w:rPr>
  </w:style>
  <w:style w:type="paragraph" w:styleId="Heading5">
    <w:name w:val="heading 5"/>
    <w:basedOn w:val="Normal"/>
    <w:next w:val="Normal"/>
    <w:link w:val="Antrat5Diagrama"/>
    <w:uiPriority w:val="9"/>
    <w:semiHidden/>
    <w:unhideWhenUsed/>
    <w:qFormat/>
    <w:rsid w:val="00c74d48"/>
    <w:pPr>
      <w:keepNext w:val="true"/>
      <w:keepLines/>
      <w:spacing w:before="40" w:after="0"/>
      <w:outlineLvl w:val="4"/>
    </w:pPr>
    <w:rPr>
      <w:color w:themeColor="text1" w:themeTint="bf" w:val="404040"/>
    </w:rPr>
  </w:style>
  <w:style w:type="paragraph" w:styleId="Heading6">
    <w:name w:val="heading 6"/>
    <w:basedOn w:val="Normal"/>
    <w:next w:val="Normal"/>
    <w:link w:val="Antrat6Diagrama"/>
    <w:uiPriority w:val="9"/>
    <w:semiHidden/>
    <w:unhideWhenUsed/>
    <w:qFormat/>
    <w:rsid w:val="00c74d48"/>
    <w:pPr>
      <w:keepNext w:val="true"/>
      <w:keepLines/>
      <w:spacing w:before="40" w:after="0"/>
      <w:outlineLvl w:val="5"/>
    </w:pPr>
    <w:rPr/>
  </w:style>
  <w:style w:type="paragraph" w:styleId="Heading7">
    <w:name w:val="heading 7"/>
    <w:basedOn w:val="Normal"/>
    <w:next w:val="Normal"/>
    <w:link w:val="Antrat7Diagrama"/>
    <w:uiPriority w:val="9"/>
    <w:semiHidden/>
    <w:unhideWhenUsed/>
    <w:qFormat/>
    <w:rsid w:val="00c74d48"/>
    <w:pPr>
      <w:keepNext w:val="true"/>
      <w:keepLines/>
      <w:spacing w:before="40" w:after="0"/>
      <w:outlineLvl w:val="6"/>
    </w:pPr>
    <w:rPr>
      <w:rFonts w:ascii="Calibri Light" w:hAnsi="Calibri Light" w:eastAsia="" w:cs="" w:asciiTheme="majorHAnsi" w:cstheme="majorBidi" w:eastAsiaTheme="majorEastAsia" w:hAnsiTheme="majorHAnsi"/>
      <w:i/>
      <w:iCs/>
    </w:rPr>
  </w:style>
  <w:style w:type="paragraph" w:styleId="Heading8">
    <w:name w:val="heading 8"/>
    <w:basedOn w:val="Normal"/>
    <w:next w:val="Normal"/>
    <w:link w:val="Antrat8Diagrama"/>
    <w:uiPriority w:val="9"/>
    <w:semiHidden/>
    <w:unhideWhenUsed/>
    <w:qFormat/>
    <w:rsid w:val="00c74d48"/>
    <w:pPr>
      <w:keepNext w:val="true"/>
      <w:keepLines/>
      <w:spacing w:before="40" w:after="0"/>
      <w:outlineLvl w:val="7"/>
    </w:pPr>
    <w:rPr>
      <w:color w:themeColor="text1" w:themeTint="d9" w:val="262626"/>
      <w:sz w:val="21"/>
      <w:szCs w:val="21"/>
    </w:rPr>
  </w:style>
  <w:style w:type="paragraph" w:styleId="Heading9">
    <w:name w:val="heading 9"/>
    <w:basedOn w:val="Normal"/>
    <w:next w:val="Normal"/>
    <w:link w:val="Antrat9Diagrama"/>
    <w:uiPriority w:val="9"/>
    <w:semiHidden/>
    <w:unhideWhenUsed/>
    <w:qFormat/>
    <w:rsid w:val="00c74d48"/>
    <w:pPr>
      <w:keepNext w:val="true"/>
      <w:keepLines/>
      <w:spacing w:before="40" w:after="0"/>
      <w:outlineLvl w:val="8"/>
    </w:pPr>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c74d48"/>
    <w:rPr>
      <w:rFonts w:ascii="Calibri Light" w:hAnsi="Calibri Light" w:eastAsia="" w:cs="" w:asciiTheme="majorHAnsi" w:cstheme="majorBidi" w:eastAsiaTheme="majorEastAsia" w:hAnsiTheme="majorHAnsi"/>
      <w:color w:themeColor="text1" w:themeTint="d9" w:val="262626"/>
      <w:sz w:val="32"/>
      <w:szCs w:val="32"/>
    </w:rPr>
  </w:style>
  <w:style w:type="character" w:styleId="Antrat2Diagrama" w:customStyle="1">
    <w:name w:val="Antraštė 2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d9" w:val="262626"/>
      <w:sz w:val="28"/>
      <w:szCs w:val="28"/>
    </w:rPr>
  </w:style>
  <w:style w:type="character" w:styleId="Antrat3Diagrama" w:customStyle="1">
    <w:name w:val="Antraštė 3 Diagrama"/>
    <w:basedOn w:val="DefaultParagraphFont"/>
    <w:uiPriority w:val="9"/>
    <w:semiHidden/>
    <w:qFormat/>
    <w:rsid w:val="00c74d48"/>
    <w:rPr>
      <w:rFonts w:ascii="Calibri Light" w:hAnsi="Calibri Light" w:eastAsia="" w:cs="" w:asciiTheme="majorHAnsi" w:cstheme="majorBidi" w:eastAsiaTheme="majorEastAsia" w:hAnsiTheme="majorHAnsi"/>
      <w:color w:themeColor="text1" w:themeTint="f2" w:val="0D0D0D"/>
      <w:sz w:val="24"/>
      <w:szCs w:val="24"/>
    </w:rPr>
  </w:style>
  <w:style w:type="character" w:styleId="Antrat4Diagrama" w:customStyle="1">
    <w:name w:val="Antraštė 4 Diagrama"/>
    <w:basedOn w:val="DefaultParagraphFont"/>
    <w:uiPriority w:val="9"/>
    <w:semiHidden/>
    <w:qFormat/>
    <w:rsid w:val="00c74d48"/>
    <w:rPr>
      <w:i/>
      <w:iCs/>
    </w:rPr>
  </w:style>
  <w:style w:type="character" w:styleId="Antrat5Diagrama" w:customStyle="1">
    <w:name w:val="Antraštė 5 Diagrama"/>
    <w:basedOn w:val="DefaultParagraphFont"/>
    <w:uiPriority w:val="9"/>
    <w:semiHidden/>
    <w:qFormat/>
    <w:rsid w:val="00c74d48"/>
    <w:rPr>
      <w:color w:themeColor="text1" w:themeTint="bf" w:val="404040"/>
    </w:rPr>
  </w:style>
  <w:style w:type="character" w:styleId="Antrat6Diagrama" w:customStyle="1">
    <w:name w:val="Antraštė 6 Diagrama"/>
    <w:basedOn w:val="DefaultParagraphFont"/>
    <w:uiPriority w:val="9"/>
    <w:semiHidden/>
    <w:qFormat/>
    <w:rsid w:val="00c74d48"/>
    <w:rPr/>
  </w:style>
  <w:style w:type="character" w:styleId="Antrat7Diagrama" w:customStyle="1">
    <w:name w:val="Antraštė 7 Diagrama"/>
    <w:basedOn w:val="DefaultParagraphFont"/>
    <w:uiPriority w:val="9"/>
    <w:semiHidden/>
    <w:qFormat/>
    <w:rsid w:val="00c74d48"/>
    <w:rPr>
      <w:rFonts w:ascii="Calibri Light" w:hAnsi="Calibri Light" w:eastAsia="" w:cs="" w:asciiTheme="majorHAnsi" w:cstheme="majorBidi" w:eastAsiaTheme="majorEastAsia" w:hAnsiTheme="majorHAnsi"/>
      <w:i/>
      <w:iCs/>
    </w:rPr>
  </w:style>
  <w:style w:type="character" w:styleId="Antrat8Diagrama" w:customStyle="1">
    <w:name w:val="Antraštė 8 Diagrama"/>
    <w:basedOn w:val="DefaultParagraphFont"/>
    <w:uiPriority w:val="9"/>
    <w:semiHidden/>
    <w:qFormat/>
    <w:rsid w:val="00c74d48"/>
    <w:rPr>
      <w:color w:themeColor="text1" w:themeTint="d9" w:val="262626"/>
      <w:sz w:val="21"/>
      <w:szCs w:val="21"/>
    </w:rPr>
  </w:style>
  <w:style w:type="character" w:styleId="Antrat9Diagrama" w:customStyle="1">
    <w:name w:val="Antraštė 9 Diagrama"/>
    <w:basedOn w:val="DefaultParagraphFont"/>
    <w:uiPriority w:val="9"/>
    <w:semiHidden/>
    <w:qFormat/>
    <w:rsid w:val="00c74d48"/>
    <w:rPr>
      <w:rFonts w:ascii="Calibri Light" w:hAnsi="Calibri Light" w:eastAsia="" w:cs="" w:asciiTheme="majorHAnsi" w:cstheme="majorBidi" w:eastAsiaTheme="majorEastAsia" w:hAnsiTheme="majorHAnsi"/>
      <w:i/>
      <w:iCs/>
      <w:color w:themeColor="text1" w:themeTint="d9" w:val="262626"/>
      <w:sz w:val="21"/>
      <w:szCs w:val="21"/>
    </w:rPr>
  </w:style>
  <w:style w:type="character" w:styleId="PavadinimasDiagrama" w:customStyle="1">
    <w:name w:val="Pavadinimas Diagrama"/>
    <w:basedOn w:val="DefaultParagraphFont"/>
    <w:uiPriority w:val="10"/>
    <w:qFormat/>
    <w:rsid w:val="00c74d48"/>
    <w:rPr>
      <w:rFonts w:ascii="Calibri Light" w:hAnsi="Calibri Light" w:eastAsia="" w:cs="" w:asciiTheme="majorHAnsi" w:cstheme="majorBidi" w:eastAsiaTheme="majorEastAsia" w:hAnsiTheme="majorHAnsi"/>
      <w:spacing w:val="-10"/>
      <w:sz w:val="56"/>
      <w:szCs w:val="56"/>
    </w:rPr>
  </w:style>
  <w:style w:type="character" w:styleId="PaantratDiagrama" w:customStyle="1">
    <w:name w:val="Paantraštė Diagrama"/>
    <w:basedOn w:val="DefaultParagraphFont"/>
    <w:uiPriority w:val="11"/>
    <w:qFormat/>
    <w:rsid w:val="00c74d48"/>
    <w:rPr>
      <w:color w:themeColor="text1" w:themeTint="a5" w:val="5A5A5A"/>
      <w:spacing w:val="15"/>
    </w:rPr>
  </w:style>
  <w:style w:type="character" w:styleId="Strong">
    <w:name w:val="Strong"/>
    <w:basedOn w:val="DefaultParagraphFont"/>
    <w:uiPriority w:val="22"/>
    <w:qFormat/>
    <w:rsid w:val="00c74d48"/>
    <w:rPr>
      <w:b/>
      <w:bCs/>
      <w:color w:val="auto"/>
    </w:rPr>
  </w:style>
  <w:style w:type="character" w:styleId="Emphasis">
    <w:name w:val="Emphasis"/>
    <w:basedOn w:val="DefaultParagraphFont"/>
    <w:uiPriority w:val="20"/>
    <w:qFormat/>
    <w:rsid w:val="00c74d48"/>
    <w:rPr>
      <w:i/>
      <w:iCs/>
      <w:color w:val="auto"/>
    </w:rPr>
  </w:style>
  <w:style w:type="character" w:styleId="CitataDiagrama" w:customStyle="1">
    <w:name w:val="Citata Diagrama"/>
    <w:basedOn w:val="DefaultParagraphFont"/>
    <w:link w:val="Quote"/>
    <w:uiPriority w:val="29"/>
    <w:qFormat/>
    <w:rsid w:val="00c74d48"/>
    <w:rPr>
      <w:i/>
      <w:iCs/>
      <w:color w:themeColor="text1" w:themeTint="bf" w:val="404040"/>
    </w:rPr>
  </w:style>
  <w:style w:type="character" w:styleId="IskirtacitataDiagrama" w:customStyle="1">
    <w:name w:val="Išskirta citata Diagrama"/>
    <w:basedOn w:val="DefaultParagraphFont"/>
    <w:link w:val="IntenseQuote"/>
    <w:uiPriority w:val="30"/>
    <w:qFormat/>
    <w:rsid w:val="00c74d48"/>
    <w:rPr>
      <w:i/>
      <w:iCs/>
      <w:color w:themeColor="text1" w:themeTint="bf" w:val="404040"/>
    </w:rPr>
  </w:style>
  <w:style w:type="character" w:styleId="SubtleEmphasis">
    <w:name w:val="Subtle Emphasis"/>
    <w:basedOn w:val="DefaultParagraphFont"/>
    <w:uiPriority w:val="19"/>
    <w:qFormat/>
    <w:rsid w:val="00c74d48"/>
    <w:rPr>
      <w:i/>
      <w:iCs/>
      <w:color w:themeColor="text1" w:themeTint="bf" w:val="404040"/>
    </w:rPr>
  </w:style>
  <w:style w:type="character" w:styleId="IntenseEmphasis">
    <w:name w:val="Intense Emphasis"/>
    <w:basedOn w:val="DefaultParagraphFont"/>
    <w:uiPriority w:val="21"/>
    <w:qFormat/>
    <w:rsid w:val="00c74d48"/>
    <w:rPr>
      <w:b/>
      <w:bCs/>
      <w:i/>
      <w:iCs/>
      <w:color w:val="auto"/>
    </w:rPr>
  </w:style>
  <w:style w:type="character" w:styleId="SubtleReference">
    <w:name w:val="Subtle Reference"/>
    <w:basedOn w:val="DefaultParagraphFont"/>
    <w:uiPriority w:val="31"/>
    <w:qFormat/>
    <w:rsid w:val="00c74d48"/>
    <w:rPr>
      <w:smallCaps/>
      <w:color w:themeColor="text1" w:themeTint="bf" w:val="404040"/>
    </w:rPr>
  </w:style>
  <w:style w:type="character" w:styleId="IntenseReference">
    <w:name w:val="Intense Reference"/>
    <w:basedOn w:val="DefaultParagraphFont"/>
    <w:uiPriority w:val="32"/>
    <w:qFormat/>
    <w:rsid w:val="00c74d48"/>
    <w:rPr>
      <w:b/>
      <w:bCs/>
      <w:smallCaps/>
      <w:color w:themeColor="text1" w:themeTint="bf" w:val="404040"/>
      <w:spacing w:val="5"/>
    </w:rPr>
  </w:style>
  <w:style w:type="character" w:styleId="BookTitle">
    <w:name w:val="Book Title"/>
    <w:basedOn w:val="DefaultParagraphFont"/>
    <w:uiPriority w:val="33"/>
    <w:qFormat/>
    <w:rsid w:val="00c74d48"/>
    <w:rPr>
      <w:b/>
      <w:bCs/>
      <w:i/>
      <w:iCs/>
      <w:spacing w:val="5"/>
    </w:rPr>
  </w:style>
  <w:style w:type="character" w:styleId="Bodytext" w:customStyle="1">
    <w:name w:val="Body text_"/>
    <w:link w:val="Bodytext11"/>
    <w:qFormat/>
    <w:rsid w:val="00f95c18"/>
    <w:rPr>
      <w:rFonts w:ascii="Times New Roman" w:hAnsi="Times New Roman" w:cs="Times New Roman"/>
      <w:sz w:val="23"/>
      <w:szCs w:val="23"/>
      <w:shd w:fill="FFFFFF" w:val="clear"/>
    </w:rPr>
  </w:style>
  <w:style w:type="character" w:styleId="Bodytext9" w:customStyle="1">
    <w:name w:val="Body text (9)_"/>
    <w:link w:val="Bodytext91"/>
    <w:qFormat/>
    <w:rsid w:val="00f95c18"/>
    <w:rPr>
      <w:rFonts w:ascii="Times New Roman" w:hAnsi="Times New Roman" w:cs="Times New Roman"/>
      <w:b/>
      <w:bCs/>
      <w:sz w:val="23"/>
      <w:szCs w:val="23"/>
      <w:shd w:fill="FFFFFF" w:val="clear"/>
    </w:rPr>
  </w:style>
  <w:style w:type="character" w:styleId="CommentReference">
    <w:name w:val="annotation reference"/>
    <w:basedOn w:val="DefaultParagraphFont"/>
    <w:uiPriority w:val="99"/>
    <w:semiHidden/>
    <w:unhideWhenUsed/>
    <w:qFormat/>
    <w:rsid w:val="00237498"/>
    <w:rPr>
      <w:sz w:val="16"/>
      <w:szCs w:val="16"/>
    </w:rPr>
  </w:style>
  <w:style w:type="character" w:styleId="KomentarotekstasDiagrama" w:customStyle="1">
    <w:name w:val="Komentaro tekstas Diagrama"/>
    <w:basedOn w:val="DefaultParagraphFont"/>
    <w:uiPriority w:val="99"/>
    <w:semiHidden/>
    <w:qFormat/>
    <w:rsid w:val="00237498"/>
    <w:rPr>
      <w:sz w:val="20"/>
      <w:szCs w:val="20"/>
    </w:rPr>
  </w:style>
  <w:style w:type="character" w:styleId="InternetLink">
    <w:name w:val="Internet Link"/>
    <w:basedOn w:val="DefaultParagraphFont"/>
    <w:uiPriority w:val="99"/>
    <w:unhideWhenUsed/>
    <w:qFormat/>
    <w:rsid w:val="00ad712e"/>
    <w:rPr>
      <w:color w:val="0563C1"/>
      <w:u w:val="single"/>
    </w:rPr>
  </w:style>
  <w:style w:type="character" w:styleId="UnresolvedMention">
    <w:name w:val="Unresolved Mention"/>
    <w:basedOn w:val="DefaultParagraphFont"/>
    <w:uiPriority w:val="99"/>
    <w:semiHidden/>
    <w:unhideWhenUsed/>
    <w:qFormat/>
    <w:rsid w:val="00ad712e"/>
    <w:rPr>
      <w:color w:val="605E5C"/>
      <w:shd w:fill="E1DFDD" w:val="clear"/>
    </w:rPr>
  </w:style>
  <w:style w:type="character" w:styleId="SraopastraipaDiagrama" w:customStyle="1">
    <w:name w:val="Sąrašo pastraipa Diagrama"/>
    <w:basedOn w:val="DefaultParagraphFont"/>
    <w:link w:val="ListParagraph"/>
    <w:uiPriority w:val="34"/>
    <w:qFormat/>
    <w:locked/>
    <w:rsid w:val="0006712a"/>
    <w:rPr>
      <w:rFonts w:ascii="Arial Unicode MS" w:hAnsi="Arial Unicode MS" w:eastAsia="Arial Unicode MS" w:cs="Arial Unicode MS"/>
      <w:color w:val="000000"/>
      <w:sz w:val="24"/>
      <w:szCs w:val="24"/>
      <w:lang w:eastAsia="lt-LT"/>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next w:val="Normal"/>
    <w:uiPriority w:val="35"/>
    <w:semiHidden/>
    <w:unhideWhenUsed/>
    <w:qFormat/>
    <w:rsid w:val="00c74d48"/>
    <w:pPr>
      <w:spacing w:before="0" w:after="200"/>
    </w:pPr>
    <w:rPr>
      <w:i/>
      <w:iCs/>
      <w:color w:themeColor="text2" w:val="455F51"/>
      <w:sz w:val="18"/>
      <w:szCs w:val="18"/>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c74d48"/>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c74d48"/>
    <w:pPr/>
    <w:rPr>
      <w:color w:themeColor="text1" w:themeTint="a5" w:val="5A5A5A"/>
      <w:spacing w:val="15"/>
    </w:rPr>
  </w:style>
  <w:style w:type="paragraph" w:styleId="NoSpacing">
    <w:name w:val="No Spacing"/>
    <w:uiPriority w:val="1"/>
    <w:qFormat/>
    <w:rsid w:val="00c74d4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Quote">
    <w:name w:val="Quote"/>
    <w:basedOn w:val="Normal"/>
    <w:next w:val="Normal"/>
    <w:link w:val="CitataDiagrama"/>
    <w:uiPriority w:val="29"/>
    <w:qFormat/>
    <w:rsid w:val="00c74d48"/>
    <w:pPr>
      <w:spacing w:before="200" w:after="0"/>
      <w:ind w:left="864" w:right="864"/>
    </w:pPr>
    <w:rPr>
      <w:i/>
      <w:iCs/>
      <w:color w:themeColor="text1" w:themeTint="bf" w:val="404040"/>
    </w:rPr>
  </w:style>
  <w:style w:type="paragraph" w:styleId="IntenseQuote">
    <w:name w:val="Intense Quote"/>
    <w:basedOn w:val="Normal"/>
    <w:next w:val="Normal"/>
    <w:link w:val="IskirtacitataDiagrama"/>
    <w:uiPriority w:val="30"/>
    <w:qFormat/>
    <w:rsid w:val="00c74d48"/>
    <w:pPr>
      <w:pBdr>
        <w:top w:val="single" w:sz="4" w:space="10" w:color="404040" w:themeColor="dark1" w:themeTint="bf"/>
        <w:bottom w:val="single" w:sz="4" w:space="10" w:color="404040" w:themeColor="dark1" w:themeTint="bf"/>
      </w:pBdr>
      <w:spacing w:before="360" w:after="360"/>
      <w:ind w:left="864" w:right="864"/>
      <w:jc w:val="center"/>
    </w:pPr>
    <w:rPr>
      <w:i/>
      <w:iCs/>
      <w:color w:themeColor="text1" w:themeTint="bf" w:val="404040"/>
    </w:rPr>
  </w:style>
  <w:style w:type="paragraph" w:styleId="IndexHeading">
    <w:name w:val="index heading"/>
    <w:basedOn w:val="Antrat"/>
    <w:pPr/>
    <w:rPr/>
  </w:style>
  <w:style w:type="paragraph" w:styleId="TOCHeading">
    <w:name w:val="TOC Heading"/>
    <w:basedOn w:val="Heading1"/>
    <w:next w:val="Normal"/>
    <w:uiPriority w:val="39"/>
    <w:semiHidden/>
    <w:unhideWhenUsed/>
    <w:qFormat/>
    <w:rsid w:val="00c74d48"/>
    <w:pPr>
      <w:outlineLvl w:val="9"/>
    </w:pPr>
    <w:rPr/>
  </w:style>
  <w:style w:type="paragraph" w:styleId="Bodytext11" w:customStyle="1">
    <w:name w:val="Body text1"/>
    <w:basedOn w:val="Normal"/>
    <w:link w:val="Bodytext"/>
    <w:qFormat/>
    <w:rsid w:val="00f95c18"/>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f95c18"/>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ListParagraph">
    <w:name w:val="List Paragraph"/>
    <w:basedOn w:val="Normal"/>
    <w:link w:val="SraopastraipaDiagrama"/>
    <w:uiPriority w:val="34"/>
    <w:qFormat/>
    <w:rsid w:val="00655c7d"/>
    <w:pPr>
      <w:spacing w:before="0" w:after="0"/>
      <w:ind w:left="720"/>
      <w:contextualSpacing/>
    </w:pPr>
    <w:rPr/>
  </w:style>
  <w:style w:type="paragraph" w:styleId="CommentText">
    <w:name w:val="annotation text"/>
    <w:basedOn w:val="Normal"/>
    <w:link w:val="KomentarotekstasDiagrama"/>
    <w:uiPriority w:val="99"/>
    <w:semiHidden/>
    <w:unhideWhenUsed/>
    <w:rsid w:val="00237498"/>
    <w:pPr>
      <w:spacing w:before="0" w:after="160"/>
    </w:pPr>
    <w:rPr>
      <w:rFonts w:ascii="Calibri" w:hAnsi="Calibri" w:eastAsia="Calibri" w:cs="" w:asciiTheme="minorHAnsi" w:cstheme="minorBidi" w:eastAsiaTheme="minorHAnsi" w:hAnsiTheme="minorHAnsi"/>
      <w:color w:val="auto"/>
      <w:sz w:val="20"/>
      <w:szCs w:val="20"/>
      <w:lang w:eastAsia="en-US"/>
    </w:rPr>
  </w:style>
  <w:style w:type="paragraph" w:styleId="Revision">
    <w:name w:val="Revision"/>
    <w:uiPriority w:val="99"/>
    <w:semiHidden/>
    <w:qFormat/>
    <w:rsid w:val="00f97b2a"/>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rPr>
  </w:style>
  <w:style w:type="paragraph" w:styleId="HeaderandFooter">
    <w:name w:val="Header and Footer"/>
    <w:basedOn w:val="Normal"/>
    <w:qFormat/>
    <w:pPr>
      <w:suppressLineNumbers/>
      <w:tabs>
        <w:tab w:val="clear" w:pos="1296"/>
        <w:tab w:val="center" w:pos="7285" w:leader="none"/>
        <w:tab w:val="right" w:pos="14570" w:leader="none"/>
      </w:tabs>
    </w:pPr>
    <w:rPr/>
  </w:style>
  <w:style w:type="paragraph" w:styleId="Header">
    <w:name w:val="header"/>
    <w:basedOn w:val="HeaderandFooter"/>
    <w:pPr>
      <w:suppressLineNumbers/>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5c1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Žalia">
      <a:dk1>
        <a:srgbClr val="000000"/>
      </a:dk1>
      <a:lt1>
        <a:srgbClr val="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44565-9AA8-41E9-A656-92290FD63D7F}">
  <ds:schemaRefs>
    <ds:schemaRef ds:uri="http://schemas.microsoft.com/sharepoint/v3/contenttype/forms"/>
  </ds:schemaRefs>
</ds:datastoreItem>
</file>

<file path=customXml/itemProps2.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Application>LibreOffice/24.8.0.3$Windows_X86_64 LibreOffice_project/0bdf1299c94fe897b119f97f3c613e9dca6be583</Application>
  <AppVersion>15.0000</AppVersion>
  <Pages>3</Pages>
  <Words>775</Words>
  <Characters>5519</Characters>
  <CharactersWithSpaces>6134</CharactersWithSpaces>
  <Paragraphs>172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2024-02-28T15:07:00Z</dcterms:created>
  <dc:creator>Edita Danupienė | VMU</dc:creator>
  <dc:description/>
  <dc:language>lt-LT</dc:language>
  <cp:lastModifiedBy/>
  <dcterms:modified xsi:type="dcterms:W3CDTF">2025-12-09T10:18:54Z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0x010100EF87ACD0C2A4EE41B8B1910C9BA20385</vt:lpwstr>
  </property>
</Properties>
</file>